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5F075" w14:textId="1E799FD7" w:rsidR="007D7D09" w:rsidRDefault="007D7D09" w:rsidP="00B318EA">
      <w:pPr>
        <w:pStyle w:val="Default"/>
        <w:spacing w:line="276" w:lineRule="auto"/>
        <w:rPr>
          <w:rFonts w:ascii="Oswald Medium" w:eastAsia="Oswald" w:hAnsi="Oswald Medium" w:cs="Oswald"/>
          <w:caps/>
          <w:color w:val="00548E"/>
          <w:sz w:val="48"/>
          <w:szCs w:val="48"/>
          <w:lang w:val="en-GB" w:eastAsia="en-US"/>
        </w:rPr>
      </w:pPr>
      <w:r w:rsidRPr="005A276E">
        <w:rPr>
          <w:rFonts w:ascii="Arial Narrow" w:eastAsiaTheme="majorEastAsia" w:hAnsi="Arial Narrow"/>
          <w:caps/>
          <w:color w:val="45BFF2"/>
          <w:spacing w:val="-10"/>
          <w:kern w:val="28"/>
          <w:sz w:val="32"/>
          <w:szCs w:val="32"/>
        </w:rPr>
        <w:t>a</w:t>
      </w:r>
      <w:r w:rsidR="00D13C4E">
        <w:rPr>
          <w:rFonts w:ascii="Arial Narrow" w:eastAsiaTheme="majorEastAsia" w:hAnsi="Arial Narrow"/>
          <w:caps/>
          <w:color w:val="45BFF2"/>
          <w:spacing w:val="-10"/>
          <w:kern w:val="28"/>
          <w:sz w:val="32"/>
          <w:szCs w:val="32"/>
        </w:rPr>
        <w:t>wp</w:t>
      </w:r>
      <w:r w:rsidR="00F1428D" w:rsidRPr="00003F55">
        <w:rPr>
          <w:rFonts w:ascii="Oswald Medium" w:eastAsia="Oswald" w:hAnsi="Oswald Medium" w:cs="Oswald"/>
          <w:caps/>
          <w:color w:val="00548E"/>
          <w:sz w:val="48"/>
          <w:szCs w:val="48"/>
          <w:lang w:val="en-GB" w:eastAsia="en-US"/>
        </w:rPr>
        <w:t xml:space="preserve"> </w:t>
      </w:r>
      <w:r w:rsidR="00F1428D" w:rsidRPr="007D7D09">
        <w:rPr>
          <w:rFonts w:ascii="Arial Narrow" w:eastAsiaTheme="majorEastAsia" w:hAnsi="Arial Narrow"/>
          <w:caps/>
          <w:color w:val="45BFF2"/>
          <w:spacing w:val="-10"/>
          <w:kern w:val="28"/>
          <w:sz w:val="32"/>
          <w:szCs w:val="32"/>
        </w:rPr>
        <w:t>5.</w:t>
      </w:r>
      <w:r w:rsidR="00D13C4E">
        <w:rPr>
          <w:rFonts w:ascii="Arial Narrow" w:eastAsiaTheme="majorEastAsia" w:hAnsi="Arial Narrow"/>
          <w:caps/>
          <w:color w:val="45BFF2"/>
          <w:spacing w:val="-10"/>
          <w:kern w:val="28"/>
          <w:sz w:val="32"/>
          <w:szCs w:val="32"/>
        </w:rPr>
        <w:t>2</w:t>
      </w:r>
      <w:r w:rsidR="00FA035B" w:rsidRPr="007D7D09">
        <w:rPr>
          <w:rFonts w:ascii="Arial Narrow" w:eastAsiaTheme="majorEastAsia" w:hAnsi="Arial Narrow"/>
          <w:color w:val="45BFF2"/>
          <w:spacing w:val="-10"/>
          <w:kern w:val="28"/>
          <w:sz w:val="32"/>
          <w:szCs w:val="32"/>
        </w:rPr>
        <w:t>c</w:t>
      </w:r>
      <w:r w:rsidR="00F1428D" w:rsidRPr="007D7D09">
        <w:rPr>
          <w:rFonts w:ascii="Arial Narrow" w:eastAsiaTheme="majorEastAsia" w:hAnsi="Arial Narrow"/>
          <w:caps/>
          <w:color w:val="45BFF2"/>
          <w:spacing w:val="-10"/>
          <w:kern w:val="28"/>
          <w:sz w:val="32"/>
          <w:szCs w:val="32"/>
        </w:rPr>
        <w:t>:</w:t>
      </w:r>
      <w:r w:rsidR="00F1428D" w:rsidRPr="00003F55">
        <w:rPr>
          <w:rFonts w:ascii="Oswald Medium" w:eastAsia="Oswald" w:hAnsi="Oswald Medium" w:cs="Oswald"/>
          <w:caps/>
          <w:color w:val="00548E"/>
          <w:sz w:val="48"/>
          <w:szCs w:val="48"/>
          <w:lang w:val="en-GB" w:eastAsia="en-US"/>
        </w:rPr>
        <w:tab/>
      </w:r>
    </w:p>
    <w:p w14:paraId="4F5510C4" w14:textId="186AB91E" w:rsidR="007D7D09" w:rsidRPr="007D7D09" w:rsidRDefault="00F1428D" w:rsidP="00B318EA">
      <w:pPr>
        <w:pStyle w:val="Default"/>
        <w:spacing w:line="276" w:lineRule="auto"/>
        <w:rPr>
          <w:rFonts w:ascii="Arial Narrow" w:eastAsia="Oswald" w:hAnsi="Arial Narrow"/>
          <w:b/>
          <w:bCs/>
          <w:caps/>
          <w:color w:val="00548E"/>
          <w:sz w:val="40"/>
          <w:szCs w:val="40"/>
          <w:lang w:val="en-GB" w:eastAsia="en-US"/>
        </w:rPr>
      </w:pPr>
      <w:r w:rsidRPr="007D7D09">
        <w:rPr>
          <w:rFonts w:ascii="Arial Narrow" w:eastAsia="Oswald" w:hAnsi="Arial Narrow"/>
          <w:b/>
          <w:bCs/>
          <w:caps/>
          <w:color w:val="00548E"/>
          <w:sz w:val="40"/>
          <w:szCs w:val="40"/>
          <w:lang w:val="en-GB" w:eastAsia="en-US"/>
        </w:rPr>
        <w:t>Template of written agreement Internal Auditors</w:t>
      </w:r>
    </w:p>
    <w:p w14:paraId="7ED2D597" w14:textId="77777777" w:rsidR="00F1428D" w:rsidRPr="009D0931" w:rsidRDefault="00F1428D" w:rsidP="00F1428D">
      <w:pPr>
        <w:rPr>
          <w:sz w:val="20"/>
          <w:szCs w:val="20"/>
        </w:rPr>
      </w:pPr>
    </w:p>
    <w:tbl>
      <w:tblPr>
        <w:tblW w:w="0" w:type="auto"/>
        <w:tblBorders>
          <w:top w:val="single" w:sz="12" w:space="0" w:color="00528E"/>
          <w:left w:val="single" w:sz="12" w:space="0" w:color="00528E"/>
          <w:bottom w:val="single" w:sz="12" w:space="0" w:color="00528E"/>
          <w:right w:val="single" w:sz="12" w:space="0" w:color="00528E"/>
          <w:insideH w:val="single" w:sz="12" w:space="0" w:color="00528E"/>
          <w:insideV w:val="single" w:sz="12" w:space="0" w:color="00528E"/>
        </w:tblBorders>
        <w:tblLook w:val="04A0" w:firstRow="1" w:lastRow="0" w:firstColumn="1" w:lastColumn="0" w:noHBand="0" w:noVBand="1"/>
      </w:tblPr>
      <w:tblGrid>
        <w:gridCol w:w="9968"/>
      </w:tblGrid>
      <w:tr w:rsidR="00F1428D" w:rsidRPr="009D0931" w14:paraId="5E611D23" w14:textId="77777777" w:rsidTr="000A557D">
        <w:tc>
          <w:tcPr>
            <w:tcW w:w="9968" w:type="dxa"/>
          </w:tcPr>
          <w:p w14:paraId="7B240904" w14:textId="77777777" w:rsidR="00BD6652" w:rsidRPr="00003F55" w:rsidRDefault="00BD6652" w:rsidP="00BD6652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Internal Audit Director (representative)</w:t>
            </w:r>
          </w:p>
          <w:p w14:paraId="6FB045FE" w14:textId="5E9B7018" w:rsidR="00F1428D" w:rsidRPr="00003F55" w:rsidRDefault="00BD6652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Audited Entity</w:t>
            </w:r>
          </w:p>
          <w:p w14:paraId="5B646BEE" w14:textId="77777777" w:rsidR="00BD6652" w:rsidRPr="00003F55" w:rsidRDefault="00BD6652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87A18C8" w14:textId="77777777" w:rsidR="00F1428D" w:rsidRPr="00003F55" w:rsidRDefault="00F1428D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Dear Sir/Madam,</w:t>
            </w:r>
          </w:p>
          <w:p w14:paraId="5F15A611" w14:textId="77777777" w:rsidR="00F1428D" w:rsidRPr="00003F55" w:rsidRDefault="00F1428D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2A549E27" w14:textId="6B4C2626" w:rsidR="00F1428D" w:rsidRPr="00003F55" w:rsidRDefault="00F1428D" w:rsidP="00667333">
            <w:pPr>
              <w:widowControl w:val="0"/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As per the </w:t>
            </w:r>
            <w:r w:rsidR="00667333"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our request granted by (Name of authorised representative of the audited entity) on (date), we would like to obtain your agreement on the following matters:</w:t>
            </w:r>
          </w:p>
          <w:p w14:paraId="51F27EC4" w14:textId="24498DD1" w:rsidR="00FB7627" w:rsidRPr="00003F55" w:rsidRDefault="00FB7627" w:rsidP="00FB7627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internal auditor will cooperate with the external auditor to fulfil the assigned tasks within the authority granted by the management.</w:t>
            </w:r>
          </w:p>
          <w:p w14:paraId="6A7D0494" w14:textId="34549A0B" w:rsidR="00667333" w:rsidRPr="00003F55" w:rsidRDefault="00FB7627" w:rsidP="00FB7627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internal auditor will protect the confidentiality of specific matters as instructed by the external auditors.</w:t>
            </w:r>
          </w:p>
          <w:p w14:paraId="47DCEE43" w14:textId="6A442A4A" w:rsidR="00FB7627" w:rsidRPr="00003F55" w:rsidRDefault="00FB7627" w:rsidP="0092360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The internal auditor will inform the external auditor on a timely manner about any threat on objectivity  that may arise during the audit.</w:t>
            </w:r>
          </w:p>
          <w:p w14:paraId="4C6829A9" w14:textId="77777777" w:rsidR="00667333" w:rsidRPr="00003F55" w:rsidRDefault="00667333" w:rsidP="00923600">
            <w:pPr>
              <w:widowControl w:val="0"/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3D8A81EE" w14:textId="418EA6A5" w:rsidR="00667333" w:rsidRPr="00003F55" w:rsidRDefault="00667333" w:rsidP="000A557D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 may signify your agreement with the above by signing the agreement portion below, and return to engagement team at latest by……(date and year).</w:t>
            </w:r>
          </w:p>
          <w:p w14:paraId="488A5670" w14:textId="7CCB4F22" w:rsidR="00667333" w:rsidRPr="00003F55" w:rsidRDefault="00667333" w:rsidP="000A557D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7324D459" w14:textId="7F9EAC12" w:rsidR="00667333" w:rsidRPr="00003F55" w:rsidRDefault="00667333" w:rsidP="0066733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Yours sincerely,</w:t>
            </w:r>
          </w:p>
          <w:p w14:paraId="66F34ACC" w14:textId="77777777" w:rsidR="00667333" w:rsidRPr="00003F55" w:rsidRDefault="00667333" w:rsidP="0066733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1E8966AD" w14:textId="77777777" w:rsidR="00667333" w:rsidRPr="00003F55" w:rsidRDefault="00667333" w:rsidP="0066733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(Name of Audit Supervisor)</w:t>
            </w:r>
          </w:p>
          <w:p w14:paraId="1EA7C0B1" w14:textId="1834CA46" w:rsidR="00667333" w:rsidRPr="00003F55" w:rsidRDefault="00667333" w:rsidP="0066733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Name of Division/Department</w:t>
            </w:r>
          </w:p>
          <w:p w14:paraId="2C039490" w14:textId="77777777" w:rsidR="00667333" w:rsidRDefault="00667333" w:rsidP="000A557D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sz w:val="20"/>
                <w:szCs w:val="20"/>
              </w:rPr>
            </w:pPr>
          </w:p>
          <w:p w14:paraId="74235BE5" w14:textId="514C8532" w:rsidR="00F1428D" w:rsidRPr="00003F55" w:rsidRDefault="00F1428D" w:rsidP="00257324">
            <w:pPr>
              <w:widowControl w:val="0"/>
              <w:autoSpaceDE w:val="0"/>
              <w:autoSpaceDN w:val="0"/>
              <w:adjustRightInd w:val="0"/>
              <w:spacing w:before="22" w:after="22" w:line="259" w:lineRule="auto"/>
              <w:jc w:val="both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I/we agree to abide </w:t>
            </w:r>
            <w:r w:rsidR="00BD4C6D"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on the matters specified above</w:t>
            </w: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 xml:space="preserve">. </w:t>
            </w:r>
          </w:p>
          <w:p w14:paraId="630BF933" w14:textId="77777777" w:rsidR="00F1428D" w:rsidRPr="00003F55" w:rsidRDefault="00F1428D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</w:p>
          <w:p w14:paraId="5D641130" w14:textId="77777777" w:rsidR="00F1428D" w:rsidRPr="00003F55" w:rsidRDefault="00F1428D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(Representative of Internal Auditor)</w:t>
            </w:r>
          </w:p>
          <w:p w14:paraId="62F43B59" w14:textId="77777777" w:rsidR="00F1428D" w:rsidRPr="00003F55" w:rsidRDefault="00F1428D" w:rsidP="000A557D">
            <w:pPr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Name of Division</w:t>
            </w:r>
          </w:p>
          <w:p w14:paraId="4E95A829" w14:textId="7EDBA06D" w:rsidR="00F1428D" w:rsidRPr="009D0931" w:rsidRDefault="00F4120D" w:rsidP="000A557D">
            <w:pPr>
              <w:spacing w:before="22" w:after="22" w:line="259" w:lineRule="auto"/>
              <w:rPr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</w:rPr>
              <w:t>Date</w:t>
            </w:r>
          </w:p>
        </w:tc>
      </w:tr>
    </w:tbl>
    <w:p w14:paraId="22311829" w14:textId="77777777" w:rsidR="00003F55" w:rsidRDefault="00003F55" w:rsidP="005C3EFA">
      <w:pPr>
        <w:rPr>
          <w:rFonts w:cs="Arial"/>
          <w:b/>
          <w:color w:val="63A443"/>
          <w:sz w:val="22"/>
          <w:szCs w:val="22"/>
        </w:rPr>
      </w:pPr>
    </w:p>
    <w:p w14:paraId="3F7D7932" w14:textId="77777777" w:rsidR="00003F55" w:rsidRDefault="00003F55" w:rsidP="005C3EFA">
      <w:pPr>
        <w:rPr>
          <w:rFonts w:cs="Arial"/>
          <w:b/>
          <w:color w:val="63A443"/>
          <w:sz w:val="22"/>
          <w:szCs w:val="22"/>
        </w:rPr>
      </w:pPr>
    </w:p>
    <w:p w14:paraId="5694058F" w14:textId="5078A5CD" w:rsidR="005C3EFA" w:rsidRPr="00AB2637" w:rsidRDefault="005C3EFA" w:rsidP="005C3EFA">
      <w:pPr>
        <w:rPr>
          <w:rFonts w:ascii="Aptos" w:eastAsia="Times New Roman" w:hAnsi="Aptos" w:cs="Tahoma"/>
          <w:b/>
          <w:bCs/>
          <w:color w:val="03A682"/>
          <w:kern w:val="2"/>
          <w:sz w:val="20"/>
          <w:szCs w:val="20"/>
          <w:lang w:val="en-US"/>
          <w14:ligatures w14:val="standardContextual"/>
        </w:rPr>
      </w:pPr>
      <w:r w:rsidRPr="00AB2637">
        <w:rPr>
          <w:rFonts w:ascii="Aptos" w:eastAsia="Times New Roman" w:hAnsi="Aptos" w:cs="Tahoma"/>
          <w:b/>
          <w:bCs/>
          <w:color w:val="03A682"/>
          <w:kern w:val="2"/>
          <w:sz w:val="20"/>
          <w:szCs w:val="20"/>
          <w:lang w:val="en-US"/>
          <w14:ligatures w14:val="standardContextual"/>
        </w:rPr>
        <w:t>Guidance for completing the working paper template</w:t>
      </w:r>
    </w:p>
    <w:tbl>
      <w:tblPr>
        <w:tblStyle w:val="GridTable1Light-Accent11"/>
        <w:tblW w:w="0" w:type="auto"/>
        <w:tblBorders>
          <w:top w:val="single" w:sz="12" w:space="0" w:color="00528E"/>
          <w:left w:val="single" w:sz="12" w:space="0" w:color="00528E"/>
          <w:bottom w:val="single" w:sz="12" w:space="0" w:color="00528E"/>
          <w:right w:val="single" w:sz="12" w:space="0" w:color="00528E"/>
          <w:insideH w:val="single" w:sz="12" w:space="0" w:color="00528E"/>
          <w:insideV w:val="single" w:sz="12" w:space="0" w:color="00528E"/>
        </w:tblBorders>
        <w:tblLook w:val="04A0" w:firstRow="1" w:lastRow="0" w:firstColumn="1" w:lastColumn="0" w:noHBand="0" w:noVBand="1"/>
      </w:tblPr>
      <w:tblGrid>
        <w:gridCol w:w="1668"/>
        <w:gridCol w:w="8307"/>
      </w:tblGrid>
      <w:tr w:rsidR="005C3EFA" w:rsidRPr="009D0931" w14:paraId="3C96D778" w14:textId="77777777" w:rsidTr="00003F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7A62681" w14:textId="77777777" w:rsidR="005C3EFA" w:rsidRPr="00003F55" w:rsidRDefault="005C3EFA" w:rsidP="00003F55">
            <w:pPr>
              <w:pStyle w:val="Default"/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Overall objective of completing the template</w:t>
            </w:r>
          </w:p>
        </w:tc>
        <w:tc>
          <w:tcPr>
            <w:tcW w:w="8307" w:type="dxa"/>
          </w:tcPr>
          <w:p w14:paraId="0C1FD764" w14:textId="45EABA3B" w:rsidR="005C3EFA" w:rsidRPr="00292DE1" w:rsidRDefault="005C3EFA" w:rsidP="000A557D">
            <w:pPr>
              <w:pStyle w:val="Default"/>
              <w:spacing w:before="22" w:after="22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 xml:space="preserve">The overall objective is to document the </w:t>
            </w:r>
            <w:r w:rsidR="002F0733" w:rsidRPr="00003F5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agreement of internal auditor on the confidentiality requirements and timely notification to the SAI audit team about any objectivity threats that may arise during the audit.</w:t>
            </w:r>
          </w:p>
        </w:tc>
      </w:tr>
      <w:tr w:rsidR="005C3EFA" w:rsidRPr="009D0931" w14:paraId="50BB13E5" w14:textId="77777777" w:rsidTr="00003F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1D4DCA8" w14:textId="77777777" w:rsidR="005C3EFA" w:rsidRPr="00003F55" w:rsidRDefault="005C3EFA" w:rsidP="00003F55">
            <w:pPr>
              <w:pStyle w:val="Default"/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Applicable ISSAI</w:t>
            </w:r>
          </w:p>
        </w:tc>
        <w:tc>
          <w:tcPr>
            <w:tcW w:w="8307" w:type="dxa"/>
          </w:tcPr>
          <w:p w14:paraId="5E21C623" w14:textId="77777777" w:rsidR="005C3EFA" w:rsidRPr="009D0931" w:rsidRDefault="005C3EFA" w:rsidP="000A557D">
            <w:pPr>
              <w:spacing w:before="22" w:after="22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eastAsia="en-US"/>
              </w:rPr>
              <w:t>ISSAI 2300, ISSAI 2610</w:t>
            </w:r>
          </w:p>
        </w:tc>
      </w:tr>
      <w:tr w:rsidR="005C3EFA" w:rsidRPr="009D0931" w14:paraId="7A3FE3E1" w14:textId="77777777" w:rsidTr="00003F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3F7073E" w14:textId="77777777" w:rsidR="005C3EFA" w:rsidRPr="00003F55" w:rsidRDefault="005C3EFA" w:rsidP="00003F55">
            <w:pPr>
              <w:pStyle w:val="Default"/>
              <w:spacing w:before="22" w:after="22" w:line="259" w:lineRule="auto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Guidance</w:t>
            </w:r>
          </w:p>
        </w:tc>
        <w:tc>
          <w:tcPr>
            <w:tcW w:w="8307" w:type="dxa"/>
          </w:tcPr>
          <w:p w14:paraId="41C1B88F" w14:textId="505B20E2" w:rsidR="005C3EFA" w:rsidRPr="00003F55" w:rsidRDefault="00ED23B8" w:rsidP="00003F55">
            <w:pPr>
              <w:pStyle w:val="Default"/>
              <w:spacing w:before="22" w:after="22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 xml:space="preserve">After the SAI audit team has obtained positive response from the management to obtain direct assistance from the internal audit </w:t>
            </w:r>
            <w:r w:rsidR="001E6F71"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as documented in AWP 5.1b, the audit team needs to obtain agreement from the internal audit for their commitment to fulfil the assignments, confidentiality and communication requirements.</w:t>
            </w:r>
          </w:p>
          <w:p w14:paraId="14C12D54" w14:textId="77777777" w:rsidR="005C3EFA" w:rsidRPr="00003F55" w:rsidRDefault="005C3EFA" w:rsidP="00003F55">
            <w:pPr>
              <w:pStyle w:val="Default"/>
              <w:spacing w:before="22" w:after="22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</w:p>
          <w:p w14:paraId="3FD21A18" w14:textId="5126BA96" w:rsidR="001E6F71" w:rsidRPr="00003F55" w:rsidRDefault="001E6F71" w:rsidP="00003F55">
            <w:pPr>
              <w:pStyle w:val="Default"/>
              <w:spacing w:before="22" w:after="22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Take note that the SAI team</w:t>
            </w:r>
            <w:r w:rsidR="008177E5" w:rsidRPr="00003F5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’s responsibilities are not reduced by the direct assistance provided by the internal auditors.</w:t>
            </w:r>
          </w:p>
        </w:tc>
      </w:tr>
    </w:tbl>
    <w:p w14:paraId="58616898" w14:textId="5AD5C7BE" w:rsidR="0033408E" w:rsidRPr="005C3EFA" w:rsidRDefault="0033408E">
      <w:pPr>
        <w:rPr>
          <w:sz w:val="20"/>
          <w:szCs w:val="20"/>
        </w:rPr>
      </w:pPr>
    </w:p>
    <w:sectPr w:rsidR="0033408E" w:rsidRPr="005C3EFA" w:rsidSect="002573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3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7252" w14:textId="77777777" w:rsidR="00EC258A" w:rsidRDefault="00EC258A" w:rsidP="00003F55">
      <w:r>
        <w:separator/>
      </w:r>
    </w:p>
  </w:endnote>
  <w:endnote w:type="continuationSeparator" w:id="0">
    <w:p w14:paraId="5936D3F8" w14:textId="77777777" w:rsidR="00EC258A" w:rsidRDefault="00EC258A" w:rsidP="0000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D8F3" w14:textId="77777777" w:rsidR="001544D8" w:rsidRDefault="001544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  <w:sz w:val="21"/>
        <w:szCs w:val="21"/>
      </w:rPr>
      <w:id w:val="-404143263"/>
      <w:docPartObj>
        <w:docPartGallery w:val="Page Numbers (Bottom of Page)"/>
        <w:docPartUnique/>
      </w:docPartObj>
    </w:sdtPr>
    <w:sdtEndPr>
      <w:rPr>
        <w:rStyle w:val="PageNumber"/>
        <w:rFonts w:ascii="Arial Narrow" w:hAnsi="Arial Narrow"/>
      </w:rPr>
    </w:sdtEndPr>
    <w:sdtContent>
      <w:p w14:paraId="226EEC32" w14:textId="10C9F84A" w:rsidR="00003F55" w:rsidRPr="00257324" w:rsidRDefault="001544D8" w:rsidP="00003F55">
        <w:pPr>
          <w:pStyle w:val="Footer"/>
          <w:jc w:val="right"/>
          <w:rPr>
            <w:rStyle w:val="PageNumber"/>
            <w:rFonts w:ascii="Arial Narrow" w:hAnsi="Arial Narrow"/>
            <w:sz w:val="21"/>
            <w:szCs w:val="21"/>
          </w:rPr>
        </w:pPr>
        <w:r w:rsidRPr="006D28E8">
          <w:rPr>
            <w:rStyle w:val="PageNumber"/>
            <w:rFonts w:ascii="Arial Narrow" w:hAnsi="Arial Narrow"/>
            <w:sz w:val="21"/>
            <w:szCs w:val="21"/>
          </w:rPr>
          <w:t xml:space="preserve">Financial Audit </w:t>
        </w:r>
        <w:r>
          <w:rPr>
            <w:rStyle w:val="PageNumber"/>
            <w:rFonts w:ascii="Arial Narrow" w:hAnsi="Arial Narrow"/>
            <w:sz w:val="21"/>
            <w:szCs w:val="21"/>
          </w:rPr>
          <w:t>Working Paper 5.2c</w:t>
        </w:r>
        <w:r w:rsidRPr="006D28E8">
          <w:rPr>
            <w:rStyle w:val="PageNumber"/>
            <w:rFonts w:ascii="Arial Narrow" w:hAnsi="Arial Narrow"/>
            <w:sz w:val="21"/>
            <w:szCs w:val="21"/>
          </w:rPr>
          <w:t xml:space="preserve"> </w:t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t xml:space="preserve"> | </w:t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fldChar w:fldCharType="begin"/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instrText xml:space="preserve"> PAGE </w:instrText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fldChar w:fldCharType="separate"/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t>1</w:t>
        </w:r>
        <w:r w:rsidR="00003F55" w:rsidRPr="00257324">
          <w:rPr>
            <w:rStyle w:val="PageNumber"/>
            <w:rFonts w:ascii="Arial Narrow" w:hAnsi="Arial Narrow"/>
            <w:sz w:val="21"/>
            <w:szCs w:val="21"/>
          </w:rPr>
          <w:fldChar w:fldCharType="end"/>
        </w:r>
      </w:p>
    </w:sdtContent>
  </w:sdt>
  <w:p w14:paraId="406AB9AC" w14:textId="77777777" w:rsidR="00003F55" w:rsidRDefault="00003F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A4009" w14:textId="77777777" w:rsidR="001544D8" w:rsidRDefault="001544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C8C9B" w14:textId="77777777" w:rsidR="00EC258A" w:rsidRDefault="00EC258A" w:rsidP="00003F55">
      <w:r>
        <w:separator/>
      </w:r>
    </w:p>
  </w:footnote>
  <w:footnote w:type="continuationSeparator" w:id="0">
    <w:p w14:paraId="76022582" w14:textId="77777777" w:rsidR="00EC258A" w:rsidRDefault="00EC258A" w:rsidP="00003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FF80" w14:textId="77777777" w:rsidR="001544D8" w:rsidRDefault="001544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7DE47" w14:textId="25F27754" w:rsidR="00003F55" w:rsidRDefault="001544D8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EF34953" wp14:editId="132B0670">
          <wp:simplePos x="0" y="0"/>
          <wp:positionH relativeFrom="column">
            <wp:posOffset>6084711</wp:posOffset>
          </wp:positionH>
          <wp:positionV relativeFrom="paragraph">
            <wp:posOffset>-452191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867EE47" wp14:editId="06CF1BBE">
          <wp:simplePos x="0" y="0"/>
          <wp:positionH relativeFrom="column">
            <wp:posOffset>826</wp:posOffset>
          </wp:positionH>
          <wp:positionV relativeFrom="paragraph">
            <wp:posOffset>-339302</wp:posOffset>
          </wp:positionV>
          <wp:extent cx="1485900" cy="694441"/>
          <wp:effectExtent l="0" t="0" r="0" b="4445"/>
          <wp:wrapNone/>
          <wp:docPr id="27154469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7154469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537DF" w14:textId="77777777" w:rsidR="001544D8" w:rsidRDefault="001544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6C7"/>
    <w:multiLevelType w:val="hybridMultilevel"/>
    <w:tmpl w:val="298C392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35B0B"/>
    <w:multiLevelType w:val="hybridMultilevel"/>
    <w:tmpl w:val="DB422772"/>
    <w:lvl w:ilvl="0" w:tplc="4BC8C42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C55A5"/>
    <w:multiLevelType w:val="hybridMultilevel"/>
    <w:tmpl w:val="B554FF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766BE"/>
    <w:multiLevelType w:val="hybridMultilevel"/>
    <w:tmpl w:val="978C526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66067117">
    <w:abstractNumId w:val="2"/>
  </w:num>
  <w:num w:numId="2" w16cid:durableId="776484506">
    <w:abstractNumId w:val="0"/>
  </w:num>
  <w:num w:numId="3" w16cid:durableId="1950963819">
    <w:abstractNumId w:val="3"/>
  </w:num>
  <w:num w:numId="4" w16cid:durableId="1503619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28D"/>
    <w:rsid w:val="00003F55"/>
    <w:rsid w:val="001544D8"/>
    <w:rsid w:val="001E6F71"/>
    <w:rsid w:val="00257324"/>
    <w:rsid w:val="002F0733"/>
    <w:rsid w:val="0031034B"/>
    <w:rsid w:val="0033408E"/>
    <w:rsid w:val="003A1E0C"/>
    <w:rsid w:val="00415F13"/>
    <w:rsid w:val="004A34DE"/>
    <w:rsid w:val="00574C4E"/>
    <w:rsid w:val="005C3EFA"/>
    <w:rsid w:val="00667333"/>
    <w:rsid w:val="006F56C9"/>
    <w:rsid w:val="007D7D09"/>
    <w:rsid w:val="008177E5"/>
    <w:rsid w:val="008C67A2"/>
    <w:rsid w:val="008E0C32"/>
    <w:rsid w:val="00923600"/>
    <w:rsid w:val="009A5FF1"/>
    <w:rsid w:val="00A61F17"/>
    <w:rsid w:val="00AB2637"/>
    <w:rsid w:val="00B318EA"/>
    <w:rsid w:val="00B87E16"/>
    <w:rsid w:val="00BD4C6D"/>
    <w:rsid w:val="00BD6652"/>
    <w:rsid w:val="00C41C54"/>
    <w:rsid w:val="00CB06B1"/>
    <w:rsid w:val="00CC5D66"/>
    <w:rsid w:val="00CE270A"/>
    <w:rsid w:val="00D01804"/>
    <w:rsid w:val="00D13C4E"/>
    <w:rsid w:val="00DF2E86"/>
    <w:rsid w:val="00E34C92"/>
    <w:rsid w:val="00EC258A"/>
    <w:rsid w:val="00ED23B8"/>
    <w:rsid w:val="00F1428D"/>
    <w:rsid w:val="00F303BA"/>
    <w:rsid w:val="00F4120D"/>
    <w:rsid w:val="00FA035B"/>
    <w:rsid w:val="00FB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2681C3"/>
  <w15:chartTrackingRefBased/>
  <w15:docId w15:val="{4530385B-94D5-44D3-A6B6-FFBD42684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28D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28D"/>
    <w:pPr>
      <w:ind w:left="720"/>
      <w:contextualSpacing/>
    </w:pPr>
  </w:style>
  <w:style w:type="paragraph" w:customStyle="1" w:styleId="Default">
    <w:name w:val="Default"/>
    <w:rsid w:val="00F14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zh-TW"/>
    </w:rPr>
  </w:style>
  <w:style w:type="table" w:customStyle="1" w:styleId="GridTable1Light-Accent11">
    <w:name w:val="Grid Table 1 Light - Accent 11"/>
    <w:basedOn w:val="TableNormal"/>
    <w:uiPriority w:val="46"/>
    <w:rsid w:val="005C3EFA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667333"/>
    <w:pPr>
      <w:spacing w:after="0" w:line="240" w:lineRule="auto"/>
    </w:pPr>
    <w:rPr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67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73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733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3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333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03F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F55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3F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F55"/>
    <w:rPr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03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DF8C9F-919F-474F-96B0-D7170BD68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0763C-B25F-425B-A32D-1E3E40BBD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33D09-1882-4A07-930A-EF0304394CDF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258</Words>
  <Characters>1584</Characters>
  <Application>Microsoft Office Word</Application>
  <DocSecurity>0</DocSecurity>
  <Lines>45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Anthony Flores</dc:creator>
  <cp:keywords/>
  <dc:description/>
  <cp:lastModifiedBy>Yamrote Alemu</cp:lastModifiedBy>
  <cp:revision>22</cp:revision>
  <dcterms:created xsi:type="dcterms:W3CDTF">2023-06-06T10:19:00Z</dcterms:created>
  <dcterms:modified xsi:type="dcterms:W3CDTF">2026-01-23T09:16:00Z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  <property fmtid="{D5CDD505-2E9C-101B-9397-08002B2CF9AE}" pid="4" name="GrammarlyDocumentId">
    <vt:lpwstr>cdfe4c96bb123856da742bdbf1d65e1ac08c9bac2217bafbb63717e03ca9f250</vt:lpwstr>
  </property>
</Properties>
</file>